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71" w:rsidRPr="00EF1D71" w:rsidRDefault="00EF1D71" w:rsidP="00EF1D71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EF1D71">
        <w:rPr>
          <w:rFonts w:ascii="Times New Roman" w:hAnsi="Times New Roman" w:cs="Times New Roman"/>
          <w:color w:val="FF0000"/>
          <w:sz w:val="40"/>
          <w:szCs w:val="40"/>
        </w:rPr>
        <w:t>Как избежать нападения собак?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Место укуса промыть водой с мылом или дезинфицирующим раствором, например, 3% перекисью водорода;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EF1D71" w:rsidRPr="00002DA4" w:rsidRDefault="00EF1D71" w:rsidP="00EF1D71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CE314B" w:rsidRDefault="00CE314B"/>
    <w:sectPr w:rsidR="00CE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F1D71"/>
    <w:rsid w:val="00CE314B"/>
    <w:rsid w:val="00EF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2021-02-02T08:59:00Z</dcterms:created>
  <dcterms:modified xsi:type="dcterms:W3CDTF">2021-02-02T08:59:00Z</dcterms:modified>
</cp:coreProperties>
</file>